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155" w:rsidRDefault="00BB2155">
      <w:pPr>
        <w:ind w:left="567" w:right="720"/>
        <w:jc w:val="both"/>
        <w:rPr>
          <w:rFonts w:ascii="Tahoma" w:hAnsi="Tahoma" w:cs="Tahoma"/>
          <w:b/>
          <w:bCs/>
          <w:sz w:val="20"/>
          <w:szCs w:val="20"/>
        </w:rPr>
      </w:pPr>
    </w:p>
    <w:p w:rsidR="00093B64" w:rsidRPr="00093B64" w:rsidRDefault="00093B64" w:rsidP="00FE4B4F">
      <w:pPr>
        <w:pStyle w:val="DefaultText"/>
        <w:numPr>
          <w:ilvl w:val="0"/>
          <w:numId w:val="3"/>
        </w:numPr>
        <w:tabs>
          <w:tab w:val="left" w:pos="567"/>
          <w:tab w:val="num" w:pos="720"/>
        </w:tabs>
        <w:ind w:hanging="1233"/>
        <w:rPr>
          <w:rFonts w:ascii="Tahoma" w:hAnsi="Tahoma" w:cs="Tahoma"/>
          <w:b/>
          <w:sz w:val="20"/>
          <w:szCs w:val="20"/>
        </w:rPr>
      </w:pPr>
      <w:r w:rsidRPr="00093B64">
        <w:rPr>
          <w:rFonts w:ascii="Tahoma" w:hAnsi="Tahoma" w:cs="Tahoma"/>
          <w:b/>
          <w:sz w:val="20"/>
          <w:szCs w:val="20"/>
        </w:rPr>
        <w:t xml:space="preserve">Revision History </w:t>
      </w:r>
    </w:p>
    <w:p w:rsidR="00093B64" w:rsidRPr="00093B64" w:rsidRDefault="00093B64" w:rsidP="00093B64">
      <w:pPr>
        <w:pStyle w:val="DefaultText"/>
        <w:tabs>
          <w:tab w:val="left" w:pos="900"/>
        </w:tabs>
        <w:rPr>
          <w:rFonts w:ascii="Tahoma" w:hAnsi="Tahoma" w:cs="Tahoma"/>
          <w:b/>
          <w:sz w:val="20"/>
          <w:szCs w:val="20"/>
        </w:rPr>
      </w:pPr>
      <w:r w:rsidRPr="00093B64">
        <w:rPr>
          <w:rFonts w:ascii="Tahoma" w:hAnsi="Tahoma" w:cs="Tahoma"/>
          <w:b/>
          <w:sz w:val="20"/>
          <w:szCs w:val="20"/>
        </w:rPr>
        <w:t xml:space="preserve">                        </w:t>
      </w:r>
    </w:p>
    <w:tbl>
      <w:tblPr>
        <w:tblW w:w="8562" w:type="dxa"/>
        <w:tblInd w:w="7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8"/>
        <w:gridCol w:w="3676"/>
        <w:gridCol w:w="3748"/>
      </w:tblGrid>
      <w:tr w:rsidR="00093B64" w:rsidRPr="00093B64" w:rsidTr="00093B64">
        <w:trPr>
          <w:trHeight w:val="178"/>
        </w:trPr>
        <w:tc>
          <w:tcPr>
            <w:tcW w:w="1138" w:type="dxa"/>
          </w:tcPr>
          <w:p w:rsidR="00093B64" w:rsidRPr="00093B64" w:rsidRDefault="00093B64" w:rsidP="00093B64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r w:rsidRPr="00093B64">
              <w:rPr>
                <w:rFonts w:ascii="Tahoma" w:hAnsi="Tahoma" w:cs="Tahoma"/>
                <w:b/>
                <w:sz w:val="20"/>
                <w:szCs w:val="20"/>
              </w:rPr>
              <w:t>Rev.No.</w:t>
            </w:r>
          </w:p>
        </w:tc>
        <w:tc>
          <w:tcPr>
            <w:tcW w:w="3676" w:type="dxa"/>
          </w:tcPr>
          <w:p w:rsidR="00093B64" w:rsidRPr="00093B64" w:rsidRDefault="00093B64" w:rsidP="00093B64">
            <w:pPr>
              <w:pStyle w:val="DefaultTex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93B64">
              <w:rPr>
                <w:rFonts w:ascii="Tahoma" w:hAnsi="Tahoma" w:cs="Tahoma"/>
                <w:b/>
                <w:sz w:val="20"/>
                <w:szCs w:val="20"/>
              </w:rPr>
              <w:t>Details of  changes</w:t>
            </w:r>
          </w:p>
        </w:tc>
        <w:tc>
          <w:tcPr>
            <w:tcW w:w="3748" w:type="dxa"/>
          </w:tcPr>
          <w:p w:rsidR="00093B64" w:rsidRPr="00093B64" w:rsidRDefault="00093B64" w:rsidP="00093B64">
            <w:pPr>
              <w:pStyle w:val="DefaultTex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93B64">
              <w:rPr>
                <w:rFonts w:ascii="Tahoma" w:hAnsi="Tahoma" w:cs="Tahoma"/>
                <w:b/>
                <w:sz w:val="20"/>
                <w:szCs w:val="20"/>
              </w:rPr>
              <w:t>Reason for change</w:t>
            </w:r>
          </w:p>
        </w:tc>
      </w:tr>
      <w:tr w:rsidR="00093B64" w:rsidRPr="00093B64" w:rsidTr="00093B64">
        <w:trPr>
          <w:trHeight w:val="110"/>
        </w:trPr>
        <w:tc>
          <w:tcPr>
            <w:tcW w:w="1138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 w:rsidRPr="00093B64">
              <w:rPr>
                <w:rFonts w:ascii="Tahoma" w:hAnsi="Tahoma" w:cs="Tahoma"/>
                <w:sz w:val="20"/>
                <w:szCs w:val="20"/>
              </w:rPr>
              <w:t>01</w:t>
            </w:r>
          </w:p>
        </w:tc>
        <w:tc>
          <w:tcPr>
            <w:tcW w:w="3676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 w:rsidRPr="00093B64">
              <w:rPr>
                <w:rFonts w:ascii="Tahoma" w:hAnsi="Tahoma" w:cs="Tahoma"/>
                <w:sz w:val="20"/>
                <w:szCs w:val="20"/>
              </w:rPr>
              <w:t>NA</w:t>
            </w:r>
          </w:p>
        </w:tc>
        <w:tc>
          <w:tcPr>
            <w:tcW w:w="3748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r w:rsidRPr="00093B64">
              <w:rPr>
                <w:rFonts w:ascii="Tahoma" w:hAnsi="Tahoma" w:cs="Tahoma"/>
                <w:sz w:val="20"/>
                <w:szCs w:val="20"/>
              </w:rPr>
              <w:t>Periodic Review</w:t>
            </w:r>
          </w:p>
        </w:tc>
      </w:tr>
      <w:tr w:rsidR="00093B64" w:rsidRPr="00093B64" w:rsidTr="00093B64">
        <w:trPr>
          <w:trHeight w:val="792"/>
        </w:trPr>
        <w:tc>
          <w:tcPr>
            <w:tcW w:w="1138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02</w:t>
            </w:r>
          </w:p>
        </w:tc>
        <w:tc>
          <w:tcPr>
            <w:tcW w:w="3676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 w:rsidRPr="00093B64">
              <w:rPr>
                <w:rFonts w:ascii="Tahoma" w:hAnsi="Tahoma" w:cs="Tahoma"/>
                <w:sz w:val="20"/>
                <w:szCs w:val="20"/>
              </w:rPr>
              <w:t>NA</w:t>
            </w:r>
          </w:p>
        </w:tc>
        <w:tc>
          <w:tcPr>
            <w:tcW w:w="3748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r w:rsidRPr="00093B64">
              <w:rPr>
                <w:rFonts w:ascii="Tahoma" w:hAnsi="Tahoma" w:cs="Tahoma"/>
                <w:sz w:val="20"/>
                <w:szCs w:val="20"/>
              </w:rPr>
              <w:t>Periodic Review</w:t>
            </w:r>
          </w:p>
        </w:tc>
      </w:tr>
    </w:tbl>
    <w:p w:rsidR="00B605C0" w:rsidRDefault="00B605C0" w:rsidP="00FE4B4F">
      <w:pPr>
        <w:pStyle w:val="DefaultText"/>
        <w:tabs>
          <w:tab w:val="left" w:pos="540"/>
          <w:tab w:val="left" w:pos="630"/>
        </w:tabs>
        <w:spacing w:before="120" w:after="120"/>
        <w:rPr>
          <w:rFonts w:ascii="Tahoma" w:hAnsi="Tahoma" w:cs="Tahoma"/>
          <w:b/>
          <w:sz w:val="20"/>
          <w:szCs w:val="20"/>
        </w:rPr>
      </w:pPr>
    </w:p>
    <w:p w:rsidR="00FE4B4F" w:rsidRPr="00FE4B4F" w:rsidRDefault="00FE4B4F" w:rsidP="0020065D">
      <w:pPr>
        <w:pStyle w:val="DefaultText"/>
        <w:tabs>
          <w:tab w:val="left" w:pos="540"/>
          <w:tab w:val="left" w:pos="630"/>
        </w:tabs>
        <w:spacing w:before="120" w:after="120" w:line="360" w:lineRule="auto"/>
        <w:rPr>
          <w:rFonts w:ascii="Tahoma" w:hAnsi="Tahoma" w:cs="Tahoma"/>
          <w:sz w:val="20"/>
          <w:szCs w:val="20"/>
        </w:rPr>
      </w:pPr>
      <w:r w:rsidRPr="00FE4B4F">
        <w:rPr>
          <w:rFonts w:ascii="Tahoma" w:hAnsi="Tahoma" w:cs="Tahoma"/>
          <w:b/>
          <w:sz w:val="20"/>
          <w:szCs w:val="20"/>
        </w:rPr>
        <w:t>2.0</w:t>
      </w:r>
      <w:r>
        <w:rPr>
          <w:rFonts w:ascii="Tahoma" w:hAnsi="Tahoma" w:cs="Tahoma"/>
          <w:b/>
          <w:bCs/>
          <w:sz w:val="20"/>
          <w:szCs w:val="20"/>
        </w:rPr>
        <w:t xml:space="preserve">    </w:t>
      </w:r>
      <w:r w:rsidRPr="00FE4B4F">
        <w:rPr>
          <w:rFonts w:ascii="Tahoma" w:hAnsi="Tahoma" w:cs="Tahoma"/>
          <w:b/>
          <w:bCs/>
          <w:sz w:val="20"/>
          <w:szCs w:val="20"/>
        </w:rPr>
        <w:t>Objective</w:t>
      </w:r>
    </w:p>
    <w:p w:rsidR="0020065D" w:rsidRPr="0020065D" w:rsidRDefault="0020065D" w:rsidP="0020065D">
      <w:pPr>
        <w:pStyle w:val="Heading1"/>
        <w:spacing w:before="120" w:after="120" w:line="360" w:lineRule="auto"/>
        <w:rPr>
          <w:rFonts w:ascii="Tahoma" w:hAnsi="Tahoma" w:cs="Tahoma"/>
          <w:b w:val="0"/>
          <w:sz w:val="20"/>
          <w:szCs w:val="20"/>
        </w:rPr>
      </w:pPr>
      <w:r>
        <w:rPr>
          <w:rFonts w:ascii="Tahoma" w:hAnsi="Tahoma" w:cs="Tahoma"/>
          <w:b w:val="0"/>
          <w:bCs w:val="0"/>
          <w:sz w:val="20"/>
          <w:szCs w:val="20"/>
        </w:rPr>
        <w:t xml:space="preserve">   </w:t>
      </w:r>
      <w:r w:rsidRPr="0020065D">
        <w:rPr>
          <w:rFonts w:ascii="Tahoma" w:hAnsi="Tahoma" w:cs="Tahoma"/>
          <w:b w:val="0"/>
          <w:bCs w:val="0"/>
          <w:sz w:val="20"/>
          <w:szCs w:val="20"/>
        </w:rPr>
        <w:t>To lay down a procedure for</w:t>
      </w:r>
      <w:r w:rsidRPr="0020065D">
        <w:rPr>
          <w:rFonts w:ascii="Tahoma" w:hAnsi="Tahoma" w:cs="Tahoma"/>
          <w:sz w:val="20"/>
          <w:szCs w:val="20"/>
        </w:rPr>
        <w:t xml:space="preserve"> </w:t>
      </w:r>
      <w:r w:rsidRPr="0020065D">
        <w:rPr>
          <w:rFonts w:ascii="Tahoma" w:hAnsi="Tahoma" w:cs="Tahoma"/>
          <w:b w:val="0"/>
          <w:bCs w:val="0"/>
          <w:sz w:val="20"/>
          <w:szCs w:val="20"/>
        </w:rPr>
        <w:t xml:space="preserve">transfer of Raw Material from storage area to </w:t>
      </w:r>
      <w:r w:rsidRPr="0020065D">
        <w:rPr>
          <w:rFonts w:ascii="Tahoma" w:hAnsi="Tahoma" w:cs="Tahoma"/>
          <w:b w:val="0"/>
          <w:sz w:val="20"/>
          <w:szCs w:val="20"/>
        </w:rPr>
        <w:t xml:space="preserve">production area. </w:t>
      </w:r>
    </w:p>
    <w:p w:rsidR="00FE4B4F" w:rsidRPr="00FE4B4F" w:rsidRDefault="00FE4B4F" w:rsidP="0020065D">
      <w:pPr>
        <w:pStyle w:val="DefaultText"/>
        <w:spacing w:before="120" w:after="120" w:line="36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3.0    </w:t>
      </w:r>
      <w:r w:rsidRPr="00FE4B4F">
        <w:rPr>
          <w:rFonts w:ascii="Tahoma" w:hAnsi="Tahoma" w:cs="Tahoma"/>
          <w:b/>
          <w:bCs/>
          <w:sz w:val="20"/>
          <w:szCs w:val="20"/>
        </w:rPr>
        <w:t>Scopes</w:t>
      </w:r>
    </w:p>
    <w:p w:rsidR="0020065D" w:rsidRPr="0020065D" w:rsidRDefault="0020065D" w:rsidP="0020065D">
      <w:pPr>
        <w:pStyle w:val="Heading1"/>
        <w:spacing w:before="120" w:after="120" w:line="360" w:lineRule="auto"/>
        <w:rPr>
          <w:rFonts w:ascii="Tahoma" w:hAnsi="Tahoma" w:cs="Tahoma"/>
          <w:b w:val="0"/>
          <w:bCs w:val="0"/>
          <w:sz w:val="20"/>
          <w:szCs w:val="20"/>
        </w:rPr>
      </w:pPr>
      <w:r>
        <w:rPr>
          <w:rFonts w:ascii="Tahoma" w:hAnsi="Tahoma" w:cs="Tahoma"/>
          <w:b w:val="0"/>
          <w:bCs w:val="0"/>
          <w:sz w:val="20"/>
          <w:szCs w:val="20"/>
        </w:rPr>
        <w:t xml:space="preserve">   </w:t>
      </w:r>
      <w:r w:rsidRPr="0020065D">
        <w:rPr>
          <w:rFonts w:ascii="Tahoma" w:hAnsi="Tahoma" w:cs="Tahoma"/>
          <w:b w:val="0"/>
          <w:bCs w:val="0"/>
          <w:sz w:val="20"/>
          <w:szCs w:val="20"/>
        </w:rPr>
        <w:t xml:space="preserve">This SOP is applicable for the transfer of Secondary Packing Material from storage area to  </w:t>
      </w:r>
    </w:p>
    <w:p w:rsidR="0020065D" w:rsidRPr="0020065D" w:rsidRDefault="0020065D" w:rsidP="0020065D">
      <w:pPr>
        <w:pStyle w:val="DefaultText"/>
        <w:spacing w:before="120" w:after="120"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        </w:t>
      </w:r>
      <w:r w:rsidRPr="0020065D">
        <w:rPr>
          <w:rFonts w:ascii="Tahoma" w:hAnsi="Tahoma" w:cs="Tahoma"/>
          <w:bCs/>
          <w:sz w:val="20"/>
          <w:szCs w:val="20"/>
        </w:rPr>
        <w:t xml:space="preserve"> production area of C Block.</w:t>
      </w:r>
    </w:p>
    <w:p w:rsidR="00FE4B4F" w:rsidRPr="0020065D" w:rsidRDefault="00FE4B4F" w:rsidP="0020065D">
      <w:pPr>
        <w:pStyle w:val="Heading1"/>
        <w:spacing w:before="120" w:after="120" w:line="360" w:lineRule="auto"/>
        <w:ind w:left="567" w:hanging="567"/>
        <w:rPr>
          <w:rFonts w:ascii="Tahoma" w:hAnsi="Tahoma" w:cs="Tahoma"/>
          <w:bCs w:val="0"/>
          <w:sz w:val="20"/>
          <w:szCs w:val="20"/>
        </w:rPr>
      </w:pPr>
      <w:r w:rsidRPr="0020065D">
        <w:rPr>
          <w:rFonts w:ascii="Tahoma" w:hAnsi="Tahoma" w:cs="Tahoma"/>
          <w:sz w:val="20"/>
          <w:szCs w:val="20"/>
        </w:rPr>
        <w:t xml:space="preserve"> 4.0</w:t>
      </w:r>
      <w:r w:rsidR="0020065D">
        <w:rPr>
          <w:rFonts w:ascii="Tahoma" w:hAnsi="Tahoma" w:cs="Tahoma"/>
          <w:bCs w:val="0"/>
          <w:sz w:val="20"/>
          <w:szCs w:val="20"/>
        </w:rPr>
        <w:t xml:space="preserve">   </w:t>
      </w:r>
      <w:r w:rsidRPr="0020065D">
        <w:rPr>
          <w:rFonts w:ascii="Tahoma" w:hAnsi="Tahoma" w:cs="Tahoma"/>
          <w:bCs w:val="0"/>
          <w:sz w:val="20"/>
          <w:szCs w:val="20"/>
        </w:rPr>
        <w:t>Responsibility</w:t>
      </w:r>
    </w:p>
    <w:p w:rsidR="00FE4B4F" w:rsidRPr="00FE4B4F" w:rsidRDefault="00FE4B4F" w:rsidP="00C1158C">
      <w:pPr>
        <w:pStyle w:val="DefaultText"/>
        <w:spacing w:before="120" w:after="120" w:line="360" w:lineRule="auto"/>
        <w:ind w:firstLine="45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</w:t>
      </w:r>
      <w:r w:rsidR="00C1158C">
        <w:rPr>
          <w:rFonts w:ascii="Tahoma" w:hAnsi="Tahoma" w:cs="Tahoma"/>
          <w:sz w:val="20"/>
          <w:szCs w:val="20"/>
        </w:rPr>
        <w:t>Officer and Above Production/IPQA Officer</w:t>
      </w:r>
      <w:r w:rsidR="00E611DF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>:</w:t>
      </w:r>
      <w:r>
        <w:rPr>
          <w:rFonts w:ascii="Tahoma" w:hAnsi="Tahoma" w:cs="Tahoma"/>
          <w:sz w:val="20"/>
          <w:szCs w:val="20"/>
        </w:rPr>
        <w:tab/>
      </w:r>
      <w:r w:rsidR="00C1158C">
        <w:rPr>
          <w:rFonts w:ascii="Tahoma" w:hAnsi="Tahoma" w:cs="Tahoma"/>
          <w:sz w:val="20"/>
          <w:szCs w:val="20"/>
        </w:rPr>
        <w:t>Implementation of Procedure</w:t>
      </w:r>
      <w:r>
        <w:rPr>
          <w:rFonts w:ascii="Tahoma" w:hAnsi="Tahoma" w:cs="Tahoma"/>
          <w:sz w:val="20"/>
          <w:szCs w:val="20"/>
        </w:rPr>
        <w:t xml:space="preserve">  </w:t>
      </w:r>
    </w:p>
    <w:p w:rsidR="00FE4B4F" w:rsidRPr="00FE4B4F" w:rsidRDefault="00FE4B4F" w:rsidP="0020065D">
      <w:pPr>
        <w:pStyle w:val="DefaultText"/>
        <w:spacing w:before="120" w:after="120" w:line="360" w:lineRule="auto"/>
        <w:ind w:left="360" w:hanging="342"/>
        <w:rPr>
          <w:rFonts w:ascii="Tahoma" w:hAnsi="Tahoma" w:cs="Tahoma"/>
          <w:sz w:val="20"/>
          <w:szCs w:val="20"/>
        </w:rPr>
      </w:pPr>
      <w:r w:rsidRPr="00FE4B4F">
        <w:rPr>
          <w:rFonts w:ascii="Tahoma" w:hAnsi="Tahoma" w:cs="Tahoma"/>
          <w:b/>
          <w:sz w:val="20"/>
          <w:szCs w:val="20"/>
        </w:rPr>
        <w:t>5.0</w:t>
      </w:r>
      <w:r w:rsidRPr="00FE4B4F"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 xml:space="preserve">   </w:t>
      </w:r>
      <w:r w:rsidRPr="00FE4B4F">
        <w:rPr>
          <w:rFonts w:ascii="Tahoma" w:hAnsi="Tahoma" w:cs="Tahoma"/>
          <w:b/>
          <w:bCs/>
          <w:sz w:val="20"/>
          <w:szCs w:val="20"/>
        </w:rPr>
        <w:t>Accountability</w:t>
      </w:r>
    </w:p>
    <w:p w:rsidR="00FE4B4F" w:rsidRPr="00FE4B4F" w:rsidRDefault="00FE4B4F" w:rsidP="0020065D">
      <w:pPr>
        <w:pStyle w:val="DefaultText"/>
        <w:spacing w:before="120" w:after="120" w:line="360" w:lineRule="auto"/>
        <w:ind w:firstLine="36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</w:t>
      </w:r>
      <w:r w:rsidRPr="00FE4B4F">
        <w:rPr>
          <w:rFonts w:ascii="Tahoma" w:hAnsi="Tahoma" w:cs="Tahoma"/>
          <w:sz w:val="20"/>
          <w:szCs w:val="20"/>
        </w:rPr>
        <w:t>Production Head.</w:t>
      </w:r>
    </w:p>
    <w:p w:rsidR="00C1158C" w:rsidRPr="00B605C0" w:rsidRDefault="00C1158C" w:rsidP="00C1158C">
      <w:pPr>
        <w:pStyle w:val="DefaultText"/>
        <w:numPr>
          <w:ilvl w:val="0"/>
          <w:numId w:val="4"/>
        </w:numPr>
        <w:tabs>
          <w:tab w:val="left" w:pos="567"/>
          <w:tab w:val="left" w:pos="1620"/>
        </w:tabs>
        <w:spacing w:before="120" w:after="120" w:line="360" w:lineRule="auto"/>
        <w:ind w:right="927" w:hanging="1053"/>
        <w:rPr>
          <w:rFonts w:ascii="Tahoma" w:hAnsi="Tahoma" w:cs="Tahoma"/>
          <w:b/>
          <w:bCs/>
          <w:sz w:val="20"/>
          <w:szCs w:val="20"/>
        </w:rPr>
      </w:pPr>
      <w:r w:rsidRPr="00B605C0">
        <w:rPr>
          <w:rFonts w:ascii="Tahoma" w:hAnsi="Tahoma" w:cs="Tahoma"/>
          <w:b/>
          <w:bCs/>
          <w:sz w:val="20"/>
          <w:szCs w:val="20"/>
        </w:rPr>
        <w:t>Procedure</w:t>
      </w:r>
    </w:p>
    <w:p w:rsidR="00C1158C" w:rsidRPr="0020065D" w:rsidRDefault="00C1158C" w:rsidP="00254F43">
      <w:pPr>
        <w:numPr>
          <w:ilvl w:val="1"/>
          <w:numId w:val="6"/>
        </w:numPr>
        <w:tabs>
          <w:tab w:val="left" w:pos="603"/>
          <w:tab w:val="left" w:pos="900"/>
        </w:tabs>
        <w:spacing w:before="120" w:after="120" w:line="360" w:lineRule="auto"/>
        <w:ind w:left="549" w:hanging="486"/>
        <w:rPr>
          <w:rFonts w:ascii="Tahoma" w:hAnsi="Tahoma" w:cs="Tahoma"/>
          <w:sz w:val="20"/>
          <w:szCs w:val="20"/>
        </w:rPr>
      </w:pPr>
      <w:r w:rsidRPr="0020065D">
        <w:rPr>
          <w:rFonts w:ascii="Tahoma" w:hAnsi="Tahoma" w:cs="Tahoma"/>
          <w:sz w:val="20"/>
          <w:szCs w:val="20"/>
        </w:rPr>
        <w:t xml:space="preserve">Receive the Raw material as per </w:t>
      </w:r>
      <w:r w:rsidR="00232E7D" w:rsidRPr="0020065D">
        <w:rPr>
          <w:rFonts w:ascii="Tahoma" w:hAnsi="Tahoma" w:cs="Tahoma"/>
          <w:sz w:val="20"/>
          <w:szCs w:val="20"/>
        </w:rPr>
        <w:t xml:space="preserve">Sop </w:t>
      </w:r>
      <w:r w:rsidR="00254F43">
        <w:rPr>
          <w:rFonts w:ascii="Tahoma" w:hAnsi="Tahoma" w:cs="Tahoma"/>
          <w:sz w:val="20"/>
          <w:szCs w:val="20"/>
        </w:rPr>
        <w:t>No. PC/046 and store</w:t>
      </w:r>
      <w:r w:rsidRPr="0020065D">
        <w:rPr>
          <w:rFonts w:ascii="Tahoma" w:hAnsi="Tahoma" w:cs="Tahoma"/>
          <w:sz w:val="20"/>
          <w:szCs w:val="20"/>
        </w:rPr>
        <w:t xml:space="preserve"> in dispensed raw material store</w:t>
      </w:r>
      <w:r w:rsidR="00254F43">
        <w:rPr>
          <w:rFonts w:ascii="Tahoma" w:hAnsi="Tahoma" w:cs="Tahoma"/>
          <w:sz w:val="20"/>
          <w:szCs w:val="20"/>
        </w:rPr>
        <w:t xml:space="preserve"> of each injection </w:t>
      </w:r>
      <w:r w:rsidR="006950D5">
        <w:rPr>
          <w:rFonts w:ascii="Tahoma" w:hAnsi="Tahoma" w:cs="Tahoma"/>
          <w:sz w:val="20"/>
          <w:szCs w:val="20"/>
        </w:rPr>
        <w:t xml:space="preserve">line. </w:t>
      </w:r>
    </w:p>
    <w:p w:rsidR="00C1158C" w:rsidRPr="0020065D" w:rsidRDefault="00C1158C" w:rsidP="00C1158C">
      <w:pPr>
        <w:tabs>
          <w:tab w:val="num" w:pos="603"/>
        </w:tabs>
        <w:spacing w:before="120" w:after="120" w:line="360" w:lineRule="auto"/>
        <w:ind w:left="603" w:hanging="540"/>
        <w:rPr>
          <w:rFonts w:ascii="Tahoma" w:hAnsi="Tahoma" w:cs="Tahoma"/>
          <w:sz w:val="20"/>
          <w:szCs w:val="20"/>
        </w:rPr>
      </w:pPr>
      <w:r w:rsidRPr="0020065D">
        <w:rPr>
          <w:rFonts w:ascii="Tahoma" w:hAnsi="Tahoma" w:cs="Tahoma"/>
          <w:b/>
          <w:sz w:val="20"/>
          <w:szCs w:val="20"/>
        </w:rPr>
        <w:t>6.2</w:t>
      </w:r>
      <w:r w:rsidR="00254F43">
        <w:rPr>
          <w:rFonts w:ascii="Tahoma" w:hAnsi="Tahoma" w:cs="Tahoma"/>
          <w:sz w:val="20"/>
          <w:szCs w:val="20"/>
        </w:rPr>
        <w:t xml:space="preserve">   </w:t>
      </w:r>
      <w:r w:rsidRPr="0020065D">
        <w:rPr>
          <w:rFonts w:ascii="Tahoma" w:hAnsi="Tahoma" w:cs="Tahoma"/>
          <w:sz w:val="20"/>
          <w:szCs w:val="20"/>
        </w:rPr>
        <w:t>Raw material movement starts from the dispensed raw material store to respective production area.</w:t>
      </w:r>
    </w:p>
    <w:p w:rsidR="00C1158C" w:rsidRDefault="00C1158C" w:rsidP="00C1158C">
      <w:pPr>
        <w:spacing w:before="120" w:after="120" w:line="360" w:lineRule="auto"/>
        <w:ind w:right="720"/>
        <w:jc w:val="both"/>
        <w:rPr>
          <w:rFonts w:ascii="Tahoma" w:hAnsi="Tahoma" w:cs="Tahoma"/>
          <w:b/>
          <w:bCs/>
          <w:sz w:val="20"/>
          <w:szCs w:val="20"/>
        </w:rPr>
        <w:sectPr w:rsidR="00C1158C">
          <w:headerReference w:type="default" r:id="rId8"/>
          <w:footerReference w:type="default" r:id="rId9"/>
          <w:type w:val="continuous"/>
          <w:pgSz w:w="11907" w:h="16839" w:code="9"/>
          <w:pgMar w:top="1440" w:right="1440" w:bottom="1440" w:left="1440" w:header="720" w:footer="622" w:gutter="0"/>
          <w:cols w:space="720"/>
          <w:docGrid w:linePitch="360"/>
        </w:sectPr>
      </w:pPr>
    </w:p>
    <w:p w:rsidR="0020065D" w:rsidRPr="0020065D" w:rsidRDefault="0020065D" w:rsidP="004A32C7">
      <w:pPr>
        <w:tabs>
          <w:tab w:val="left" w:pos="1530"/>
          <w:tab w:val="left" w:pos="1620"/>
        </w:tabs>
        <w:spacing w:before="120" w:after="120" w:line="360" w:lineRule="auto"/>
        <w:ind w:left="1602" w:hanging="504"/>
        <w:rPr>
          <w:rFonts w:ascii="Tahoma" w:hAnsi="Tahoma" w:cs="Tahoma"/>
          <w:sz w:val="20"/>
          <w:szCs w:val="20"/>
        </w:rPr>
      </w:pPr>
      <w:r w:rsidRPr="0020065D">
        <w:rPr>
          <w:rFonts w:ascii="Tahoma" w:hAnsi="Tahoma" w:cs="Tahoma"/>
          <w:b/>
          <w:sz w:val="20"/>
          <w:szCs w:val="20"/>
        </w:rPr>
        <w:lastRenderedPageBreak/>
        <w:t>6.3</w:t>
      </w:r>
      <w:r>
        <w:rPr>
          <w:rFonts w:ascii="Tahoma" w:hAnsi="Tahoma" w:cs="Tahoma"/>
          <w:sz w:val="20"/>
          <w:szCs w:val="20"/>
        </w:rPr>
        <w:t xml:space="preserve">  </w:t>
      </w:r>
      <w:r w:rsidRPr="0020065D">
        <w:rPr>
          <w:rFonts w:ascii="Tahoma" w:hAnsi="Tahoma" w:cs="Tahoma"/>
          <w:sz w:val="20"/>
          <w:szCs w:val="20"/>
        </w:rPr>
        <w:t xml:space="preserve"> In case of sterile raw materials disinfect the raw material container with freshly prepared 70% IPA </w:t>
      </w:r>
      <w:r>
        <w:rPr>
          <w:rFonts w:ascii="Tahoma" w:hAnsi="Tahoma" w:cs="Tahoma"/>
          <w:sz w:val="20"/>
          <w:szCs w:val="20"/>
        </w:rPr>
        <w:t xml:space="preserve">          </w:t>
      </w:r>
      <w:r w:rsidRPr="0020065D">
        <w:rPr>
          <w:rFonts w:ascii="Tahoma" w:hAnsi="Tahoma" w:cs="Tahoma"/>
          <w:sz w:val="20"/>
          <w:szCs w:val="20"/>
        </w:rPr>
        <w:t>(use before 72 hours) and kept in dynamic pass box from non-sterile end.</w:t>
      </w:r>
    </w:p>
    <w:p w:rsidR="0020065D" w:rsidRPr="0020065D" w:rsidRDefault="0020065D" w:rsidP="004A32C7">
      <w:pPr>
        <w:numPr>
          <w:ilvl w:val="1"/>
          <w:numId w:val="7"/>
        </w:numPr>
        <w:spacing w:before="120" w:after="120" w:line="360" w:lineRule="auto"/>
        <w:ind w:firstLine="18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</w:t>
      </w:r>
      <w:r w:rsidRPr="0020065D">
        <w:rPr>
          <w:rFonts w:ascii="Tahoma" w:hAnsi="Tahoma" w:cs="Tahoma"/>
          <w:sz w:val="20"/>
          <w:szCs w:val="20"/>
        </w:rPr>
        <w:t>Open the pass box from inside of the aseptic area and take out the Raw materials.</w:t>
      </w:r>
    </w:p>
    <w:p w:rsidR="00925180" w:rsidRDefault="0020065D" w:rsidP="004A32C7">
      <w:pPr>
        <w:numPr>
          <w:ilvl w:val="1"/>
          <w:numId w:val="7"/>
        </w:numPr>
        <w:spacing w:before="120" w:after="120" w:line="360" w:lineRule="auto"/>
        <w:ind w:firstLine="18"/>
      </w:pPr>
      <w:r>
        <w:rPr>
          <w:rFonts w:ascii="Tahoma" w:hAnsi="Tahoma" w:cs="Tahoma"/>
          <w:sz w:val="20"/>
          <w:szCs w:val="20"/>
        </w:rPr>
        <w:t xml:space="preserve">  </w:t>
      </w:r>
      <w:r w:rsidRPr="0020065D">
        <w:rPr>
          <w:rFonts w:ascii="Tahoma" w:hAnsi="Tahoma" w:cs="Tahoma"/>
          <w:sz w:val="20"/>
          <w:szCs w:val="20"/>
        </w:rPr>
        <w:t xml:space="preserve">Transfer the raw material container </w:t>
      </w:r>
      <w:r w:rsidR="006950D5">
        <w:rPr>
          <w:rFonts w:ascii="Tahoma" w:hAnsi="Tahoma" w:cs="Tahoma"/>
          <w:sz w:val="20"/>
          <w:szCs w:val="20"/>
        </w:rPr>
        <w:t xml:space="preserve">through </w:t>
      </w:r>
      <w:r w:rsidR="006950D5" w:rsidRPr="0020065D">
        <w:rPr>
          <w:rFonts w:ascii="Tahoma" w:hAnsi="Tahoma" w:cs="Tahoma"/>
          <w:sz w:val="20"/>
          <w:szCs w:val="20"/>
        </w:rPr>
        <w:t>blending</w:t>
      </w:r>
      <w:r w:rsidRPr="0020065D">
        <w:rPr>
          <w:rFonts w:ascii="Tahoma" w:hAnsi="Tahoma" w:cs="Tahoma"/>
          <w:sz w:val="20"/>
          <w:szCs w:val="20"/>
        </w:rPr>
        <w:t xml:space="preserve"> area to filling area</w:t>
      </w:r>
      <w:r>
        <w:t xml:space="preserve"> for production.</w:t>
      </w:r>
    </w:p>
    <w:p w:rsidR="00B605C0" w:rsidRPr="00B605C0" w:rsidRDefault="00925180" w:rsidP="004A32C7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left="720" w:right="-180" w:firstLine="387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7.0   </w:t>
      </w:r>
      <w:r w:rsidR="00B605C0" w:rsidRPr="00B605C0">
        <w:rPr>
          <w:rFonts w:ascii="Tahoma" w:hAnsi="Tahoma" w:cs="Tahoma"/>
          <w:b/>
          <w:sz w:val="20"/>
          <w:szCs w:val="20"/>
        </w:rPr>
        <w:t>Annexure (S)</w:t>
      </w:r>
    </w:p>
    <w:p w:rsidR="00B605C0" w:rsidRPr="00B605C0" w:rsidRDefault="00925180" w:rsidP="004A32C7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left="1380" w:right="-180" w:firstLine="18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</w:t>
      </w:r>
      <w:r w:rsidR="00B605C0" w:rsidRPr="00B605C0">
        <w:rPr>
          <w:rFonts w:ascii="Tahoma" w:hAnsi="Tahoma" w:cs="Tahoma"/>
          <w:b/>
          <w:sz w:val="20"/>
          <w:szCs w:val="20"/>
        </w:rPr>
        <w:t xml:space="preserve"> NA</w:t>
      </w:r>
    </w:p>
    <w:p w:rsidR="00B605C0" w:rsidRPr="00B605C0" w:rsidRDefault="006950D5" w:rsidP="004A32C7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left="720" w:right="-180" w:firstLine="387"/>
        <w:rPr>
          <w:rFonts w:ascii="Tahoma" w:hAnsi="Tahoma" w:cs="Tahoma"/>
          <w:b/>
          <w:sz w:val="20"/>
          <w:szCs w:val="20"/>
        </w:rPr>
      </w:pPr>
      <w:r w:rsidRPr="00B605C0">
        <w:rPr>
          <w:rFonts w:ascii="Tahoma" w:hAnsi="Tahoma" w:cs="Tahoma"/>
          <w:b/>
          <w:sz w:val="20"/>
          <w:szCs w:val="20"/>
        </w:rPr>
        <w:t>8.0</w:t>
      </w:r>
      <w:r w:rsidRPr="00B605C0">
        <w:rPr>
          <w:rFonts w:ascii="Tahoma" w:hAnsi="Tahoma" w:cs="Tahoma"/>
          <w:sz w:val="20"/>
          <w:szCs w:val="20"/>
        </w:rPr>
        <w:t xml:space="preserve"> Reference</w:t>
      </w:r>
      <w:r w:rsidR="00B605C0" w:rsidRPr="00B605C0">
        <w:rPr>
          <w:rFonts w:ascii="Tahoma" w:hAnsi="Tahoma" w:cs="Tahoma"/>
          <w:b/>
          <w:sz w:val="20"/>
          <w:szCs w:val="20"/>
        </w:rPr>
        <w:t xml:space="preserve"> (S)</w:t>
      </w:r>
    </w:p>
    <w:p w:rsidR="00B605C0" w:rsidRPr="00B605C0" w:rsidRDefault="00B605C0" w:rsidP="004A32C7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left="720" w:right="-180" w:firstLine="18"/>
        <w:rPr>
          <w:rFonts w:ascii="Tahoma" w:hAnsi="Tahoma" w:cs="Tahoma"/>
          <w:sz w:val="20"/>
          <w:szCs w:val="20"/>
        </w:rPr>
      </w:pPr>
      <w:r w:rsidRPr="00B605C0">
        <w:rPr>
          <w:rFonts w:ascii="Tahoma" w:hAnsi="Tahoma" w:cs="Tahoma"/>
          <w:b/>
          <w:sz w:val="20"/>
          <w:szCs w:val="20"/>
        </w:rPr>
        <w:t xml:space="preserve">            </w:t>
      </w:r>
      <w:r w:rsidR="00925180">
        <w:rPr>
          <w:rFonts w:ascii="Tahoma" w:hAnsi="Tahoma" w:cs="Tahoma"/>
          <w:b/>
          <w:sz w:val="20"/>
          <w:szCs w:val="20"/>
        </w:rPr>
        <w:t xml:space="preserve">  </w:t>
      </w:r>
      <w:r w:rsidR="00232E7D">
        <w:rPr>
          <w:rFonts w:ascii="Tahoma" w:hAnsi="Tahoma" w:cs="Tahoma"/>
          <w:b/>
          <w:sz w:val="20"/>
          <w:szCs w:val="20"/>
        </w:rPr>
        <w:t xml:space="preserve">SOP NO. - </w:t>
      </w:r>
      <w:r w:rsidR="00232E7D" w:rsidRPr="0020065D">
        <w:rPr>
          <w:rFonts w:ascii="Tahoma" w:hAnsi="Tahoma" w:cs="Tahoma"/>
          <w:sz w:val="20"/>
          <w:szCs w:val="20"/>
        </w:rPr>
        <w:t>PC/046</w:t>
      </w:r>
    </w:p>
    <w:p w:rsidR="00B605C0" w:rsidRPr="00B605C0" w:rsidRDefault="00B605C0" w:rsidP="004A32C7">
      <w:pPr>
        <w:pStyle w:val="DefaultText"/>
        <w:spacing w:before="120" w:after="120" w:line="360" w:lineRule="auto"/>
        <w:ind w:left="720" w:firstLine="378"/>
        <w:rPr>
          <w:rFonts w:ascii="Tahoma" w:hAnsi="Tahoma" w:cs="Tahoma"/>
          <w:b/>
          <w:bCs/>
          <w:sz w:val="20"/>
          <w:szCs w:val="20"/>
        </w:rPr>
      </w:pPr>
      <w:r w:rsidRPr="00B605C0">
        <w:rPr>
          <w:rFonts w:ascii="Tahoma" w:hAnsi="Tahoma" w:cs="Tahoma"/>
          <w:b/>
          <w:sz w:val="20"/>
          <w:szCs w:val="20"/>
        </w:rPr>
        <w:t>9.0</w:t>
      </w:r>
      <w:r w:rsidRPr="00B605C0">
        <w:rPr>
          <w:rFonts w:ascii="Tahoma" w:hAnsi="Tahoma" w:cs="Tahoma"/>
          <w:sz w:val="20"/>
          <w:szCs w:val="20"/>
        </w:rPr>
        <w:tab/>
      </w:r>
      <w:r w:rsidR="00925180">
        <w:rPr>
          <w:rFonts w:ascii="Tahoma" w:hAnsi="Tahoma" w:cs="Tahoma"/>
          <w:sz w:val="20"/>
          <w:szCs w:val="20"/>
        </w:rPr>
        <w:t xml:space="preserve">  </w:t>
      </w:r>
      <w:r w:rsidR="00510822">
        <w:rPr>
          <w:rFonts w:ascii="Tahoma" w:hAnsi="Tahoma" w:cs="Tahoma"/>
          <w:b/>
          <w:bCs/>
          <w:sz w:val="20"/>
          <w:szCs w:val="20"/>
        </w:rPr>
        <w:t>Glossary</w:t>
      </w:r>
      <w:r w:rsidRPr="00B605C0">
        <w:rPr>
          <w:rFonts w:ascii="Tahoma" w:hAnsi="Tahoma" w:cs="Tahoma"/>
          <w:b/>
          <w:bCs/>
          <w:sz w:val="20"/>
          <w:szCs w:val="20"/>
        </w:rPr>
        <w:tab/>
      </w:r>
      <w:r w:rsidRPr="00B605C0">
        <w:rPr>
          <w:rFonts w:ascii="Tahoma" w:hAnsi="Tahoma" w:cs="Tahoma"/>
          <w:b/>
          <w:bCs/>
          <w:sz w:val="20"/>
          <w:szCs w:val="20"/>
        </w:rPr>
        <w:tab/>
      </w:r>
    </w:p>
    <w:p w:rsidR="00B605C0" w:rsidRPr="00B605C0" w:rsidRDefault="00925180" w:rsidP="004A32C7">
      <w:pPr>
        <w:pStyle w:val="DefaultText"/>
        <w:spacing w:before="120" w:after="120" w:line="360" w:lineRule="auto"/>
        <w:ind w:left="144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</w:t>
      </w:r>
      <w:r w:rsidR="00B605C0" w:rsidRPr="00B605C0">
        <w:rPr>
          <w:rFonts w:ascii="Tahoma" w:hAnsi="Tahoma" w:cs="Tahoma"/>
          <w:sz w:val="20"/>
          <w:szCs w:val="20"/>
        </w:rPr>
        <w:t xml:space="preserve">SOP   </w:t>
      </w:r>
      <w:r w:rsidR="00B605C0">
        <w:rPr>
          <w:rFonts w:ascii="Tahoma" w:hAnsi="Tahoma" w:cs="Tahoma"/>
          <w:sz w:val="20"/>
          <w:szCs w:val="20"/>
        </w:rPr>
        <w:t xml:space="preserve">   </w:t>
      </w:r>
      <w:r w:rsidR="00B605C0" w:rsidRPr="00B605C0">
        <w:rPr>
          <w:rFonts w:ascii="Tahoma" w:hAnsi="Tahoma" w:cs="Tahoma"/>
          <w:sz w:val="20"/>
          <w:szCs w:val="20"/>
        </w:rPr>
        <w:tab/>
        <w:t>: Standard Operating Procedure.</w:t>
      </w:r>
    </w:p>
    <w:p w:rsidR="00B605C0" w:rsidRPr="00B605C0" w:rsidRDefault="00925180" w:rsidP="004A32C7">
      <w:pPr>
        <w:pStyle w:val="DefaultText"/>
        <w:spacing w:before="120" w:after="120" w:line="360" w:lineRule="auto"/>
        <w:ind w:left="144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</w:t>
      </w:r>
      <w:r w:rsidR="00B605C0" w:rsidRPr="00B605C0">
        <w:rPr>
          <w:rFonts w:ascii="Tahoma" w:hAnsi="Tahoma" w:cs="Tahoma"/>
          <w:sz w:val="20"/>
          <w:szCs w:val="20"/>
        </w:rPr>
        <w:t xml:space="preserve">NO    </w:t>
      </w:r>
      <w:r>
        <w:rPr>
          <w:rFonts w:ascii="Tahoma" w:hAnsi="Tahoma" w:cs="Tahoma"/>
          <w:sz w:val="20"/>
          <w:szCs w:val="20"/>
        </w:rPr>
        <w:t xml:space="preserve">             </w:t>
      </w:r>
      <w:r w:rsidR="00B605C0" w:rsidRPr="00B605C0">
        <w:rPr>
          <w:rFonts w:ascii="Tahoma" w:hAnsi="Tahoma" w:cs="Tahoma"/>
          <w:sz w:val="20"/>
          <w:szCs w:val="20"/>
        </w:rPr>
        <w:t xml:space="preserve">: Number  </w:t>
      </w:r>
    </w:p>
    <w:p w:rsidR="00B605C0" w:rsidRPr="00B605C0" w:rsidRDefault="00925180" w:rsidP="004A32C7">
      <w:pPr>
        <w:pStyle w:val="DefaultText"/>
        <w:spacing w:before="120" w:after="120"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        </w:t>
      </w:r>
      <w:r w:rsidR="00B605C0" w:rsidRPr="00B605C0">
        <w:rPr>
          <w:rFonts w:ascii="Tahoma" w:hAnsi="Tahoma" w:cs="Tahoma"/>
          <w:sz w:val="20"/>
          <w:szCs w:val="20"/>
        </w:rPr>
        <w:t>PC</w:t>
      </w:r>
      <w:r w:rsidR="00B605C0" w:rsidRPr="00B605C0">
        <w:rPr>
          <w:rFonts w:ascii="Tahoma" w:hAnsi="Tahoma" w:cs="Tahoma"/>
          <w:sz w:val="20"/>
          <w:szCs w:val="20"/>
        </w:rPr>
        <w:tab/>
      </w:r>
      <w:r w:rsidR="00B605C0">
        <w:rPr>
          <w:rFonts w:ascii="Tahoma" w:hAnsi="Tahoma" w:cs="Tahoma"/>
          <w:sz w:val="20"/>
          <w:szCs w:val="20"/>
        </w:rPr>
        <w:tab/>
      </w:r>
      <w:r w:rsidR="00B605C0" w:rsidRPr="00B605C0">
        <w:rPr>
          <w:rFonts w:ascii="Tahoma" w:hAnsi="Tahoma" w:cs="Tahoma"/>
          <w:sz w:val="20"/>
          <w:szCs w:val="20"/>
        </w:rPr>
        <w:t>: Production C-Block</w:t>
      </w:r>
    </w:p>
    <w:p w:rsidR="00B605C0" w:rsidRPr="00B605C0" w:rsidRDefault="00B605C0" w:rsidP="00925180">
      <w:pPr>
        <w:pStyle w:val="DefaultText"/>
        <w:spacing w:before="120" w:after="120" w:line="360" w:lineRule="auto"/>
        <w:ind w:firstLine="18"/>
        <w:rPr>
          <w:rFonts w:ascii="Tahoma" w:hAnsi="Tahoma" w:cs="Tahoma"/>
          <w:sz w:val="20"/>
          <w:szCs w:val="20"/>
        </w:rPr>
      </w:pPr>
      <w:r w:rsidRPr="00B605C0">
        <w:rPr>
          <w:rFonts w:ascii="Tahoma" w:hAnsi="Tahoma" w:cs="Tahoma"/>
          <w:sz w:val="20"/>
          <w:szCs w:val="20"/>
        </w:rPr>
        <w:tab/>
      </w:r>
      <w:r w:rsidRPr="00B605C0">
        <w:rPr>
          <w:rFonts w:ascii="Tahoma" w:hAnsi="Tahoma" w:cs="Tahoma"/>
          <w:sz w:val="20"/>
          <w:szCs w:val="20"/>
        </w:rPr>
        <w:tab/>
      </w:r>
    </w:p>
    <w:p w:rsidR="00BB2155" w:rsidRPr="00B605C0" w:rsidRDefault="00BB2155" w:rsidP="00925180">
      <w:pPr>
        <w:spacing w:before="120" w:after="120" w:line="360" w:lineRule="auto"/>
        <w:ind w:right="927" w:firstLine="18"/>
        <w:rPr>
          <w:rFonts w:ascii="Tahoma" w:hAnsi="Tahoma" w:cs="Tahoma"/>
          <w:sz w:val="20"/>
          <w:szCs w:val="20"/>
        </w:rPr>
      </w:pPr>
    </w:p>
    <w:sectPr w:rsidR="00BB2155" w:rsidRPr="00B605C0" w:rsidSect="00E50800">
      <w:headerReference w:type="default" r:id="rId10"/>
      <w:footerReference w:type="default" r:id="rId11"/>
      <w:pgSz w:w="12240" w:h="15840"/>
      <w:pgMar w:top="907" w:right="540" w:bottom="720" w:left="540" w:header="720" w:footer="18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7B06" w:rsidRDefault="00CF7B06">
      <w:r>
        <w:separator/>
      </w:r>
    </w:p>
  </w:endnote>
  <w:endnote w:type="continuationSeparator" w:id="1">
    <w:p w:rsidR="00CF7B06" w:rsidRDefault="00CF7B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155" w:rsidRDefault="00DC348F">
    <w:pPr>
      <w:pStyle w:val="Footer"/>
      <w:jc w:val="center"/>
      <w:rPr>
        <w:rFonts w:ascii="Arial" w:hAnsi="Arial" w:cs="Arial"/>
      </w:rPr>
    </w:pPr>
    <w:r w:rsidRPr="00DC348F">
      <w:rPr>
        <w:rFonts w:ascii="Arial" w:hAnsi="Arial" w:cs="Arial"/>
        <w:noProof/>
        <w:sz w:val="20"/>
      </w:rPr>
      <w:pict>
        <v:line id="_x0000_s2050" style="position:absolute;left:0;text-align:left;z-index:251657216" from="-3pt,8.05pt" to="453pt,8.05pt"/>
      </w:pict>
    </w:r>
  </w:p>
  <w:p w:rsidR="00BB2155" w:rsidRDefault="00BB2155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sz w:val="20"/>
      </w:rPr>
      <w:t xml:space="preserve">For restricted circulation only, Alkem Laboratories Ltd, Baddi – Page </w:t>
    </w:r>
    <w:r w:rsidR="00DC348F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PAGE </w:instrText>
    </w:r>
    <w:r w:rsidR="00DC348F">
      <w:rPr>
        <w:rFonts w:ascii="Tahoma" w:hAnsi="Tahoma" w:cs="Tahoma"/>
        <w:sz w:val="20"/>
      </w:rPr>
      <w:fldChar w:fldCharType="separate"/>
    </w:r>
    <w:r w:rsidR="006950D5">
      <w:rPr>
        <w:rFonts w:ascii="Tahoma" w:hAnsi="Tahoma" w:cs="Tahoma"/>
        <w:noProof/>
        <w:sz w:val="20"/>
      </w:rPr>
      <w:t>1</w:t>
    </w:r>
    <w:r w:rsidR="00DC348F">
      <w:rPr>
        <w:rFonts w:ascii="Tahoma" w:hAnsi="Tahoma" w:cs="Tahoma"/>
        <w:sz w:val="20"/>
      </w:rPr>
      <w:fldChar w:fldCharType="end"/>
    </w:r>
    <w:r>
      <w:rPr>
        <w:rFonts w:ascii="Tahoma" w:hAnsi="Tahoma" w:cs="Tahoma"/>
        <w:sz w:val="20"/>
      </w:rPr>
      <w:t xml:space="preserve"> of </w:t>
    </w:r>
    <w:r w:rsidR="00DC348F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NUMPAGES </w:instrText>
    </w:r>
    <w:r w:rsidR="00DC348F">
      <w:rPr>
        <w:rFonts w:ascii="Tahoma" w:hAnsi="Tahoma" w:cs="Tahoma"/>
        <w:sz w:val="20"/>
      </w:rPr>
      <w:fldChar w:fldCharType="separate"/>
    </w:r>
    <w:r w:rsidR="006950D5">
      <w:rPr>
        <w:rFonts w:ascii="Tahoma" w:hAnsi="Tahoma" w:cs="Tahoma"/>
        <w:noProof/>
        <w:sz w:val="20"/>
      </w:rPr>
      <w:t>2</w:t>
    </w:r>
    <w:r w:rsidR="00DC348F">
      <w:rPr>
        <w:rFonts w:ascii="Tahoma" w:hAnsi="Tahoma" w:cs="Tahoma"/>
        <w:sz w:val="20"/>
      </w:rPr>
      <w:fldChar w:fldCharType="end"/>
    </w:r>
  </w:p>
  <w:p w:rsidR="00BB2155" w:rsidRDefault="00BB2155">
    <w:pPr>
      <w:pStyle w:val="Footer"/>
      <w:rPr>
        <w:sz w:val="20"/>
      </w:rPr>
    </w:pPr>
  </w:p>
  <w:p w:rsidR="00BB2155" w:rsidRDefault="00BB2155">
    <w:pPr>
      <w:pStyle w:val="Footer"/>
      <w:rPr>
        <w:rFonts w:ascii="Tahoma" w:hAnsi="Tahoma" w:cs="Tahoma"/>
        <w:sz w:val="20"/>
      </w:rPr>
    </w:pPr>
    <w:r>
      <w:rPr>
        <w:sz w:val="20"/>
      </w:rPr>
      <w:t xml:space="preserve"> </w:t>
    </w:r>
    <w:r>
      <w:rPr>
        <w:rFonts w:ascii="Tahoma" w:hAnsi="Tahoma" w:cs="Tahoma"/>
        <w:sz w:val="16"/>
      </w:rPr>
      <w:t>Format No. QA/001/F1-01</w:t>
    </w:r>
  </w:p>
  <w:p w:rsidR="00BB2155" w:rsidRDefault="00BB215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155" w:rsidRDefault="00DC348F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noProof/>
        <w:sz w:val="20"/>
      </w:rPr>
      <w:pict>
        <v:line id="_x0000_s2051" style="position:absolute;left:0;text-align:left;z-index:251658240" from="54pt,2.15pt" to="510pt,2.15pt"/>
      </w:pict>
    </w:r>
  </w:p>
  <w:p w:rsidR="00BB2155" w:rsidRDefault="00BB2155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sz w:val="20"/>
      </w:rPr>
      <w:t xml:space="preserve">For restricted circulation only, Alkem Laboratories Ltd, Baddi – Page </w:t>
    </w:r>
    <w:r w:rsidR="00DC348F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PAGE </w:instrText>
    </w:r>
    <w:r w:rsidR="00DC348F">
      <w:rPr>
        <w:rFonts w:ascii="Tahoma" w:hAnsi="Tahoma" w:cs="Tahoma"/>
        <w:sz w:val="20"/>
      </w:rPr>
      <w:fldChar w:fldCharType="separate"/>
    </w:r>
    <w:r w:rsidR="006950D5">
      <w:rPr>
        <w:rFonts w:ascii="Tahoma" w:hAnsi="Tahoma" w:cs="Tahoma"/>
        <w:noProof/>
        <w:sz w:val="20"/>
      </w:rPr>
      <w:t>2</w:t>
    </w:r>
    <w:r w:rsidR="00DC348F">
      <w:rPr>
        <w:rFonts w:ascii="Tahoma" w:hAnsi="Tahoma" w:cs="Tahoma"/>
        <w:sz w:val="20"/>
      </w:rPr>
      <w:fldChar w:fldCharType="end"/>
    </w:r>
    <w:r>
      <w:rPr>
        <w:rFonts w:ascii="Tahoma" w:hAnsi="Tahoma" w:cs="Tahoma"/>
        <w:sz w:val="20"/>
      </w:rPr>
      <w:t xml:space="preserve"> of </w:t>
    </w:r>
    <w:r w:rsidR="00DC348F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NUMPAGES </w:instrText>
    </w:r>
    <w:r w:rsidR="00DC348F">
      <w:rPr>
        <w:rFonts w:ascii="Tahoma" w:hAnsi="Tahoma" w:cs="Tahoma"/>
        <w:sz w:val="20"/>
      </w:rPr>
      <w:fldChar w:fldCharType="separate"/>
    </w:r>
    <w:r w:rsidR="006950D5">
      <w:rPr>
        <w:rFonts w:ascii="Tahoma" w:hAnsi="Tahoma" w:cs="Tahoma"/>
        <w:noProof/>
        <w:sz w:val="20"/>
      </w:rPr>
      <w:t>2</w:t>
    </w:r>
    <w:r w:rsidR="00DC348F">
      <w:rPr>
        <w:rFonts w:ascii="Tahoma" w:hAnsi="Tahoma" w:cs="Tahoma"/>
        <w:sz w:val="20"/>
      </w:rPr>
      <w:fldChar w:fldCharType="end"/>
    </w:r>
  </w:p>
  <w:p w:rsidR="00BB2155" w:rsidRDefault="00BB2155">
    <w:pPr>
      <w:pStyle w:val="Footer"/>
      <w:rPr>
        <w:rFonts w:ascii="Tahoma" w:hAnsi="Tahoma" w:cs="Tahoma"/>
        <w:sz w:val="20"/>
      </w:rPr>
    </w:pPr>
  </w:p>
  <w:p w:rsidR="00BB2155" w:rsidRDefault="00BB2155">
    <w:pPr>
      <w:pStyle w:val="Footer"/>
      <w:tabs>
        <w:tab w:val="left" w:pos="960"/>
        <w:tab w:val="left" w:pos="1080"/>
      </w:tabs>
      <w:rPr>
        <w:rFonts w:ascii="Tahoma" w:hAnsi="Tahoma" w:cs="Tahoma"/>
        <w:sz w:val="20"/>
      </w:rPr>
    </w:pPr>
    <w:r>
      <w:rPr>
        <w:sz w:val="20"/>
      </w:rPr>
      <w:t xml:space="preserve">                   </w:t>
    </w:r>
    <w:r>
      <w:rPr>
        <w:rFonts w:ascii="Tahoma" w:hAnsi="Tahoma" w:cs="Tahoma"/>
        <w:sz w:val="16"/>
      </w:rPr>
      <w:t>Format No. QA/001/F1-01</w:t>
    </w:r>
  </w:p>
  <w:p w:rsidR="00BB2155" w:rsidRDefault="00BB2155">
    <w:pPr>
      <w:pStyle w:val="Footer"/>
    </w:pPr>
    <w:r>
      <w:t xml:space="preserve"> </w:t>
    </w:r>
  </w:p>
  <w:p w:rsidR="00BB2155" w:rsidRDefault="00BB215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7B06" w:rsidRDefault="00CF7B06">
      <w:r>
        <w:separator/>
      </w:r>
    </w:p>
  </w:footnote>
  <w:footnote w:type="continuationSeparator" w:id="1">
    <w:p w:rsidR="00CF7B06" w:rsidRDefault="00CF7B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080"/>
      <w:gridCol w:w="768"/>
      <w:gridCol w:w="1849"/>
      <w:gridCol w:w="1848"/>
      <w:gridCol w:w="1849"/>
      <w:gridCol w:w="1849"/>
    </w:tblGrid>
    <w:tr w:rsidR="00BB2155">
      <w:trPr>
        <w:trHeight w:val="350"/>
      </w:trPr>
      <w:tc>
        <w:tcPr>
          <w:tcW w:w="1080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5pt;height:21pt" o:ole="">
                <v:imagedata r:id="rId1" o:title=""/>
              </v:shape>
              <o:OLEObject Type="Embed" ProgID="MSPhotoEd.3" ShapeID="_x0000_i1025" DrawAspect="Content" ObjectID="_1314884412" r:id="rId2"/>
            </w:object>
          </w:r>
        </w:p>
      </w:tc>
      <w:tc>
        <w:tcPr>
          <w:tcW w:w="8163" w:type="dxa"/>
          <w:gridSpan w:val="5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                          ALKEM LABORATORIES LTD</w:t>
          </w:r>
          <w:r>
            <w:rPr>
              <w:rFonts w:ascii="Tahoma" w:hAnsi="Tahoma" w:cs="Tahoma"/>
              <w:sz w:val="20"/>
              <w:szCs w:val="20"/>
            </w:rPr>
            <w:t>.,</w:t>
          </w: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 BADDI.</w:t>
          </w:r>
        </w:p>
      </w:tc>
    </w:tr>
    <w:tr w:rsidR="00BB2155">
      <w:tc>
        <w:tcPr>
          <w:tcW w:w="9243" w:type="dxa"/>
          <w:gridSpan w:val="6"/>
          <w:tcBorders>
            <w:top w:val="single" w:sz="4" w:space="0" w:color="auto"/>
          </w:tcBorders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STANDARD OPERATING PROCEDURE</w:t>
          </w:r>
        </w:p>
      </w:tc>
    </w:tr>
    <w:tr w:rsidR="00BB2155">
      <w:tc>
        <w:tcPr>
          <w:tcW w:w="9243" w:type="dxa"/>
          <w:gridSpan w:val="6"/>
        </w:tcPr>
        <w:p w:rsidR="00BB2155" w:rsidRDefault="00BB2155">
          <w:pPr>
            <w:tabs>
              <w:tab w:val="left" w:pos="6379"/>
            </w:tabs>
            <w:spacing w:line="360" w:lineRule="auto"/>
            <w:ind w:left="567" w:hanging="567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Title: </w:t>
          </w:r>
          <w:r w:rsidR="0020065D" w:rsidRPr="0020065D">
            <w:rPr>
              <w:rFonts w:ascii="Tahoma" w:hAnsi="Tahoma" w:cs="Tahoma"/>
              <w:bCs/>
              <w:sz w:val="20"/>
              <w:szCs w:val="20"/>
            </w:rPr>
            <w:t>Transfer Of Raw Material From Storage Area To Production Area</w:t>
          </w:r>
        </w:p>
      </w:tc>
    </w:tr>
    <w:tr w:rsidR="00BB2155">
      <w:trPr>
        <w:cantSplit/>
        <w:trHeight w:val="432"/>
      </w:trPr>
      <w:tc>
        <w:tcPr>
          <w:tcW w:w="1848" w:type="dxa"/>
          <w:gridSpan w:val="2"/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SOP No.</w:t>
          </w:r>
        </w:p>
      </w:tc>
      <w:tc>
        <w:tcPr>
          <w:tcW w:w="1849" w:type="dxa"/>
          <w:vAlign w:val="center"/>
        </w:tcPr>
        <w:p w:rsidR="00BB2155" w:rsidRPr="0020065D" w:rsidRDefault="00232E7D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sz w:val="20"/>
              <w:szCs w:val="20"/>
            </w:rPr>
          </w:pPr>
          <w:r>
            <w:rPr>
              <w:rFonts w:ascii="Tahoma" w:hAnsi="Tahoma" w:cs="Tahoma"/>
              <w:bCs/>
              <w:sz w:val="20"/>
              <w:szCs w:val="20"/>
            </w:rPr>
            <w:t>PC/049</w:t>
          </w:r>
        </w:p>
      </w:tc>
      <w:tc>
        <w:tcPr>
          <w:tcW w:w="1848" w:type="dxa"/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Department</w:t>
          </w:r>
        </w:p>
      </w:tc>
      <w:tc>
        <w:tcPr>
          <w:tcW w:w="1849" w:type="dxa"/>
          <w:vAlign w:val="center"/>
        </w:tcPr>
        <w:p w:rsidR="00BB2155" w:rsidRPr="00093B64" w:rsidRDefault="00093B6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Cs/>
              <w:sz w:val="20"/>
              <w:szCs w:val="20"/>
            </w:rPr>
          </w:pPr>
          <w:r w:rsidRPr="00093B64">
            <w:rPr>
              <w:rFonts w:ascii="Tahoma" w:hAnsi="Tahoma" w:cs="Tahoma"/>
              <w:bCs/>
              <w:sz w:val="20"/>
              <w:szCs w:val="20"/>
            </w:rPr>
            <w:t>PRODUCTION</w:t>
          </w:r>
        </w:p>
      </w:tc>
      <w:tc>
        <w:tcPr>
          <w:tcW w:w="1849" w:type="dxa"/>
          <w:vMerge w:val="restart"/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20065D" w:rsidTr="00387CED">
      <w:trPr>
        <w:cantSplit/>
        <w:trHeight w:val="432"/>
      </w:trPr>
      <w:tc>
        <w:tcPr>
          <w:tcW w:w="1848" w:type="dxa"/>
          <w:gridSpan w:val="2"/>
          <w:vAlign w:val="center"/>
        </w:tcPr>
        <w:p w:rsidR="0020065D" w:rsidRDefault="0020065D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Revision No.</w:t>
          </w:r>
        </w:p>
      </w:tc>
      <w:tc>
        <w:tcPr>
          <w:tcW w:w="1849" w:type="dxa"/>
        </w:tcPr>
        <w:p w:rsidR="0020065D" w:rsidRDefault="0020065D" w:rsidP="005F57C4">
          <w:pPr>
            <w:pStyle w:val="Heading1"/>
            <w:ind w:left="0" w:firstLine="0"/>
            <w:rPr>
              <w:b w:val="0"/>
              <w:bCs w:val="0"/>
              <w:sz w:val="22"/>
            </w:rPr>
          </w:pPr>
          <w:r>
            <w:rPr>
              <w:b w:val="0"/>
              <w:bCs w:val="0"/>
              <w:sz w:val="22"/>
            </w:rPr>
            <w:t>02</w:t>
          </w:r>
        </w:p>
      </w:tc>
      <w:tc>
        <w:tcPr>
          <w:tcW w:w="1848" w:type="dxa"/>
          <w:vAlign w:val="center"/>
        </w:tcPr>
        <w:p w:rsidR="0020065D" w:rsidRDefault="0020065D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Effective Date</w:t>
          </w:r>
        </w:p>
      </w:tc>
      <w:tc>
        <w:tcPr>
          <w:tcW w:w="1849" w:type="dxa"/>
          <w:vAlign w:val="center"/>
        </w:tcPr>
        <w:p w:rsidR="0020065D" w:rsidRDefault="0020065D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  <w:vMerge/>
          <w:vAlign w:val="center"/>
        </w:tcPr>
        <w:p w:rsidR="0020065D" w:rsidRDefault="0020065D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20065D" w:rsidTr="00387CED">
      <w:trPr>
        <w:cantSplit/>
        <w:trHeight w:val="432"/>
      </w:trPr>
      <w:tc>
        <w:tcPr>
          <w:tcW w:w="1848" w:type="dxa"/>
          <w:gridSpan w:val="2"/>
          <w:vAlign w:val="center"/>
        </w:tcPr>
        <w:p w:rsidR="0020065D" w:rsidRDefault="0020065D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Supersede No.</w:t>
          </w:r>
        </w:p>
      </w:tc>
      <w:tc>
        <w:tcPr>
          <w:tcW w:w="1849" w:type="dxa"/>
        </w:tcPr>
        <w:p w:rsidR="0020065D" w:rsidRPr="00E03044" w:rsidRDefault="0020065D" w:rsidP="005F57C4">
          <w:pPr>
            <w:pStyle w:val="Heading1"/>
            <w:ind w:left="0" w:firstLine="0"/>
            <w:rPr>
              <w:rFonts w:ascii="Tahoma" w:hAnsi="Tahoma" w:cs="Tahoma"/>
              <w:b w:val="0"/>
              <w:bCs w:val="0"/>
              <w:sz w:val="20"/>
              <w:szCs w:val="20"/>
            </w:rPr>
          </w:pPr>
          <w:r w:rsidRPr="00E03044">
            <w:rPr>
              <w:rFonts w:ascii="Tahoma" w:hAnsi="Tahoma" w:cs="Tahoma"/>
              <w:b w:val="0"/>
              <w:bCs w:val="0"/>
              <w:sz w:val="20"/>
              <w:szCs w:val="20"/>
            </w:rPr>
            <w:t>PC/049-01</w:t>
          </w:r>
        </w:p>
      </w:tc>
      <w:tc>
        <w:tcPr>
          <w:tcW w:w="1848" w:type="dxa"/>
          <w:vAlign w:val="center"/>
        </w:tcPr>
        <w:p w:rsidR="0020065D" w:rsidRDefault="0020065D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Review Date</w:t>
          </w:r>
        </w:p>
      </w:tc>
      <w:tc>
        <w:tcPr>
          <w:tcW w:w="1849" w:type="dxa"/>
          <w:vAlign w:val="center"/>
        </w:tcPr>
        <w:p w:rsidR="0020065D" w:rsidRDefault="0020065D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  <w:vMerge/>
          <w:vAlign w:val="center"/>
        </w:tcPr>
        <w:p w:rsidR="0020065D" w:rsidRDefault="0020065D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BB2155" w:rsidRDefault="00BB2155">
    <w:pPr>
      <w:tabs>
        <w:tab w:val="left" w:pos="6379"/>
      </w:tabs>
      <w:jc w:val="center"/>
      <w:rPr>
        <w:rFonts w:ascii="Tahoma" w:hAnsi="Tahoma" w:cs="Tahoma"/>
        <w:b/>
        <w:bCs/>
        <w:sz w:val="12"/>
        <w:szCs w:val="20"/>
      </w:rPr>
    </w:pPr>
  </w:p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848"/>
      <w:gridCol w:w="1848"/>
      <w:gridCol w:w="1849"/>
      <w:gridCol w:w="1849"/>
      <w:gridCol w:w="1849"/>
    </w:tblGrid>
    <w:tr w:rsidR="00BB2155">
      <w:tc>
        <w:tcPr>
          <w:tcW w:w="1848" w:type="dxa"/>
        </w:tcPr>
        <w:p w:rsidR="00BB2155" w:rsidRDefault="00BB2155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8" w:type="dxa"/>
        </w:tcPr>
        <w:p w:rsidR="00BB2155" w:rsidRDefault="00BB2155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Prepared By</w:t>
          </w: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Checked By</w:t>
          </w: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Approved By</w:t>
          </w: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Authorized By</w:t>
          </w:r>
        </w:p>
      </w:tc>
    </w:tr>
    <w:tr w:rsidR="00BB2155">
      <w:trPr>
        <w:trHeight w:val="467"/>
      </w:trPr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60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Sign</w:t>
          </w:r>
        </w:p>
      </w:tc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BB2155"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Date</w:t>
          </w:r>
        </w:p>
      </w:tc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BB2155"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Name</w:t>
          </w:r>
        </w:p>
      </w:tc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BB2155"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Designation</w:t>
          </w:r>
        </w:p>
      </w:tc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BB2155" w:rsidRDefault="00BB2155">
    <w:pPr>
      <w:tabs>
        <w:tab w:val="left" w:pos="6379"/>
      </w:tabs>
      <w:jc w:val="center"/>
      <w:rPr>
        <w:rFonts w:ascii="Tahoma" w:hAnsi="Tahoma" w:cs="Tahoma"/>
        <w:b/>
        <w:bCs/>
        <w:sz w:val="20"/>
        <w:szCs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155" w:rsidRDefault="00BB2155">
    <w:pPr>
      <w:tabs>
        <w:tab w:val="left" w:pos="6379"/>
        <w:tab w:val="left" w:pos="8400"/>
      </w:tabs>
      <w:jc w:val="center"/>
      <w:rPr>
        <w:rFonts w:ascii="Tahoma" w:hAnsi="Tahoma" w:cs="Tahoma"/>
        <w:b/>
        <w:bCs/>
        <w:sz w:val="20"/>
        <w:szCs w:val="20"/>
      </w:rPr>
    </w:pPr>
  </w:p>
  <w:tbl>
    <w:tblPr>
      <w:tblW w:w="0" w:type="auto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860"/>
      <w:gridCol w:w="1861"/>
      <w:gridCol w:w="1860"/>
      <w:gridCol w:w="1861"/>
      <w:gridCol w:w="1801"/>
    </w:tblGrid>
    <w:tr w:rsidR="00BB2155">
      <w:trPr>
        <w:cantSplit/>
        <w:jc w:val="center"/>
      </w:trPr>
      <w:tc>
        <w:tcPr>
          <w:tcW w:w="7442" w:type="dxa"/>
          <w:gridSpan w:val="4"/>
          <w:tcBorders>
            <w:right w:val="single" w:sz="4" w:space="0" w:color="auto"/>
          </w:tcBorders>
        </w:tcPr>
        <w:p w:rsidR="00BB2155" w:rsidRDefault="00BB2155">
          <w:pPr>
            <w:tabs>
              <w:tab w:val="left" w:pos="6379"/>
            </w:tabs>
            <w:spacing w:line="360" w:lineRule="auto"/>
            <w:ind w:left="572" w:hanging="581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Title: </w:t>
          </w:r>
          <w:r w:rsidR="0020065D" w:rsidRPr="0020065D">
            <w:rPr>
              <w:rFonts w:ascii="Tahoma" w:hAnsi="Tahoma" w:cs="Tahoma"/>
              <w:bCs/>
              <w:sz w:val="20"/>
              <w:szCs w:val="20"/>
            </w:rPr>
            <w:t>Transfer Of Raw Material From Storage Area To Production Area</w:t>
          </w:r>
        </w:p>
      </w:tc>
      <w:tc>
        <w:tcPr>
          <w:tcW w:w="1801" w:type="dxa"/>
          <w:vMerge w:val="restart"/>
          <w:tcBorders>
            <w:left w:val="single" w:sz="4" w:space="0" w:color="auto"/>
          </w:tcBorders>
        </w:tcPr>
        <w:p w:rsidR="00BB2155" w:rsidRDefault="00BB2155">
          <w:pPr>
            <w:rPr>
              <w:rFonts w:ascii="Tahoma" w:hAnsi="Tahoma" w:cs="Tahoma"/>
              <w:b/>
              <w:bCs/>
              <w:sz w:val="20"/>
              <w:szCs w:val="20"/>
            </w:rPr>
          </w:pPr>
        </w:p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BB2155">
      <w:trPr>
        <w:cantSplit/>
        <w:trHeight w:val="576"/>
        <w:jc w:val="center"/>
      </w:trPr>
      <w:tc>
        <w:tcPr>
          <w:tcW w:w="1860" w:type="dxa"/>
          <w:tcBorders>
            <w:right w:val="single" w:sz="4" w:space="0" w:color="auto"/>
          </w:tcBorders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SOP No.</w:t>
          </w:r>
        </w:p>
      </w:tc>
      <w:tc>
        <w:tcPr>
          <w:tcW w:w="1861" w:type="dxa"/>
          <w:tcBorders>
            <w:right w:val="single" w:sz="4" w:space="0" w:color="auto"/>
          </w:tcBorders>
          <w:vAlign w:val="center"/>
        </w:tcPr>
        <w:p w:rsidR="00BB2155" w:rsidRPr="00093B64" w:rsidRDefault="00232E7D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Cs/>
              <w:sz w:val="20"/>
              <w:szCs w:val="20"/>
            </w:rPr>
          </w:pPr>
          <w:r>
            <w:rPr>
              <w:rFonts w:ascii="Tahoma" w:hAnsi="Tahoma" w:cs="Tahoma"/>
              <w:bCs/>
              <w:sz w:val="20"/>
              <w:szCs w:val="20"/>
            </w:rPr>
            <w:t>PC/049</w:t>
          </w:r>
        </w:p>
      </w:tc>
      <w:tc>
        <w:tcPr>
          <w:tcW w:w="1860" w:type="dxa"/>
          <w:tcBorders>
            <w:right w:val="single" w:sz="4" w:space="0" w:color="auto"/>
          </w:tcBorders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Revision No.</w:t>
          </w:r>
        </w:p>
      </w:tc>
      <w:tc>
        <w:tcPr>
          <w:tcW w:w="1861" w:type="dxa"/>
          <w:tcBorders>
            <w:right w:val="single" w:sz="4" w:space="0" w:color="auto"/>
          </w:tcBorders>
          <w:vAlign w:val="center"/>
        </w:tcPr>
        <w:p w:rsidR="00BB2155" w:rsidRPr="00093B64" w:rsidRDefault="00093B6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Cs/>
              <w:sz w:val="20"/>
              <w:szCs w:val="20"/>
            </w:rPr>
          </w:pPr>
          <w:r w:rsidRPr="00093B64">
            <w:rPr>
              <w:rFonts w:ascii="Tahoma" w:hAnsi="Tahoma" w:cs="Tahoma"/>
              <w:bCs/>
              <w:sz w:val="20"/>
              <w:szCs w:val="20"/>
            </w:rPr>
            <w:t>02</w:t>
          </w:r>
        </w:p>
      </w:tc>
      <w:tc>
        <w:tcPr>
          <w:tcW w:w="1801" w:type="dxa"/>
          <w:vMerge/>
          <w:tcBorders>
            <w:left w:val="single" w:sz="4" w:space="0" w:color="auto"/>
          </w:tcBorders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BB2155" w:rsidRDefault="00BB2155">
    <w:pPr>
      <w:tabs>
        <w:tab w:val="left" w:pos="6379"/>
      </w:tabs>
      <w:jc w:val="center"/>
      <w:rPr>
        <w:rFonts w:ascii="Tahoma" w:hAnsi="Tahoma" w:cs="Tahoma"/>
        <w:b/>
        <w:bCs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BF5E7B"/>
    <w:multiLevelType w:val="multilevel"/>
    <w:tmpl w:val="C1F2D9DE"/>
    <w:lvl w:ilvl="0">
      <w:start w:val="2"/>
      <w:numFmt w:val="decimal"/>
      <w:lvlText w:val="%1.0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920" w:hanging="2160"/>
      </w:pPr>
      <w:rPr>
        <w:rFonts w:hint="default"/>
      </w:rPr>
    </w:lvl>
  </w:abstractNum>
  <w:abstractNum w:abstractNumId="1">
    <w:nsid w:val="34346853"/>
    <w:multiLevelType w:val="multilevel"/>
    <w:tmpl w:val="23BC6642"/>
    <w:lvl w:ilvl="0">
      <w:start w:val="6"/>
      <w:numFmt w:val="decimal"/>
      <w:lvlText w:val="%1.0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1800"/>
      </w:pPr>
      <w:rPr>
        <w:rFonts w:hint="default"/>
      </w:rPr>
    </w:lvl>
  </w:abstractNum>
  <w:abstractNum w:abstractNumId="2">
    <w:nsid w:val="3DEC4D61"/>
    <w:multiLevelType w:val="multilevel"/>
    <w:tmpl w:val="BAD40AC2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>
    <w:nsid w:val="46671010"/>
    <w:multiLevelType w:val="multilevel"/>
    <w:tmpl w:val="5A62B41A"/>
    <w:lvl w:ilvl="0">
      <w:start w:val="1"/>
      <w:numFmt w:val="decimal"/>
      <w:lvlText w:val="%1.0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60" w:hanging="1800"/>
      </w:pPr>
      <w:rPr>
        <w:rFonts w:hint="default"/>
      </w:rPr>
    </w:lvl>
  </w:abstractNum>
  <w:abstractNum w:abstractNumId="4">
    <w:nsid w:val="48786EEC"/>
    <w:multiLevelType w:val="multilevel"/>
    <w:tmpl w:val="28768F6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>
    <w:nsid w:val="648D3426"/>
    <w:multiLevelType w:val="multilevel"/>
    <w:tmpl w:val="17DCBCB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">
    <w:nsid w:val="69FF2CA9"/>
    <w:multiLevelType w:val="multilevel"/>
    <w:tmpl w:val="06BCB02C"/>
    <w:lvl w:ilvl="0">
      <w:start w:val="9"/>
      <w:numFmt w:val="decimal"/>
      <w:lvlText w:val="%1.0"/>
      <w:lvlJc w:val="left"/>
      <w:pPr>
        <w:tabs>
          <w:tab w:val="num" w:pos="1680"/>
        </w:tabs>
        <w:ind w:left="16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400"/>
        </w:tabs>
        <w:ind w:left="240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120"/>
        </w:tabs>
        <w:ind w:left="312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840"/>
        </w:tabs>
        <w:ind w:left="3840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60"/>
        </w:tabs>
        <w:ind w:left="66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80"/>
        </w:tabs>
        <w:ind w:left="7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60"/>
        </w:tabs>
        <w:ind w:left="8460" w:hanging="1800"/>
      </w:pPr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1"/>
  </w:num>
  <w:num w:numId="5">
    <w:abstractNumId w:val="2"/>
  </w:num>
  <w:num w:numId="6">
    <w:abstractNumId w:val="4"/>
  </w:num>
  <w:num w:numId="7">
    <w:abstractNumId w:val="5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activeWritingStyle w:appName="MSWord" w:lang="en-US" w:vendorID="64" w:dllVersion="131077" w:nlCheck="1" w:checkStyle="1"/>
  <w:activeWritingStyle w:appName="MSWord" w:lang="en-US" w:vendorID="64" w:dllVersion="131078" w:nlCheck="1" w:checkStyle="1"/>
  <w:attachedTemplate r:id="rId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C1158C"/>
    <w:rsid w:val="000324A9"/>
    <w:rsid w:val="00093B64"/>
    <w:rsid w:val="0019408B"/>
    <w:rsid w:val="001A41F5"/>
    <w:rsid w:val="0020065D"/>
    <w:rsid w:val="00232E7D"/>
    <w:rsid w:val="00254F43"/>
    <w:rsid w:val="00387CED"/>
    <w:rsid w:val="004336A9"/>
    <w:rsid w:val="004A32C7"/>
    <w:rsid w:val="004F6928"/>
    <w:rsid w:val="00510822"/>
    <w:rsid w:val="005F57C4"/>
    <w:rsid w:val="006950D5"/>
    <w:rsid w:val="006D1E65"/>
    <w:rsid w:val="00705C73"/>
    <w:rsid w:val="00710AF8"/>
    <w:rsid w:val="0086652F"/>
    <w:rsid w:val="00925180"/>
    <w:rsid w:val="00B605C0"/>
    <w:rsid w:val="00BB2155"/>
    <w:rsid w:val="00C1158C"/>
    <w:rsid w:val="00C542B9"/>
    <w:rsid w:val="00CF7B06"/>
    <w:rsid w:val="00DC348F"/>
    <w:rsid w:val="00E03044"/>
    <w:rsid w:val="00E50800"/>
    <w:rsid w:val="00E611DF"/>
    <w:rsid w:val="00EA188E"/>
    <w:rsid w:val="00FE4B4F"/>
    <w:rsid w:val="00FF5B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0800"/>
    <w:rPr>
      <w:sz w:val="24"/>
      <w:szCs w:val="24"/>
    </w:rPr>
  </w:style>
  <w:style w:type="paragraph" w:styleId="Heading1">
    <w:name w:val="heading 1"/>
    <w:basedOn w:val="Normal"/>
    <w:next w:val="Normal"/>
    <w:qFormat/>
    <w:rsid w:val="00E50800"/>
    <w:pPr>
      <w:keepNext/>
      <w:ind w:left="720" w:hanging="360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E50800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E50800"/>
    <w:pPr>
      <w:keepNext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qFormat/>
    <w:rsid w:val="00E50800"/>
    <w:pPr>
      <w:keepNext/>
      <w:ind w:left="1620"/>
      <w:outlineLvl w:val="3"/>
    </w:pPr>
    <w:rPr>
      <w:b/>
      <w:bCs/>
      <w:u w:val="single"/>
    </w:rPr>
  </w:style>
  <w:style w:type="paragraph" w:styleId="Heading5">
    <w:name w:val="heading 5"/>
    <w:basedOn w:val="Normal"/>
    <w:next w:val="Normal"/>
    <w:qFormat/>
    <w:rsid w:val="00E50800"/>
    <w:pPr>
      <w:keepNext/>
      <w:ind w:left="3600" w:firstLine="720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E50800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E50800"/>
    <w:pPr>
      <w:keepNext/>
      <w:ind w:firstLine="720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E50800"/>
    <w:pPr>
      <w:keepNext/>
      <w:outlineLvl w:val="7"/>
    </w:pPr>
    <w:rPr>
      <w:b/>
      <w:bCs/>
      <w:u w:val="single"/>
    </w:rPr>
  </w:style>
  <w:style w:type="paragraph" w:styleId="Heading9">
    <w:name w:val="heading 9"/>
    <w:basedOn w:val="Normal"/>
    <w:next w:val="Normal"/>
    <w:qFormat/>
    <w:rsid w:val="00E50800"/>
    <w:pPr>
      <w:keepNext/>
      <w:tabs>
        <w:tab w:val="left" w:pos="1080"/>
      </w:tabs>
      <w:ind w:right="720"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semiHidden/>
    <w:rsid w:val="00E50800"/>
    <w:pPr>
      <w:ind w:left="720"/>
    </w:pPr>
  </w:style>
  <w:style w:type="paragraph" w:styleId="BodyTextIndent2">
    <w:name w:val="Body Text Indent 2"/>
    <w:basedOn w:val="Normal"/>
    <w:semiHidden/>
    <w:rsid w:val="00E50800"/>
    <w:pPr>
      <w:ind w:left="1440" w:hanging="720"/>
    </w:pPr>
  </w:style>
  <w:style w:type="paragraph" w:styleId="Header">
    <w:name w:val="header"/>
    <w:basedOn w:val="Normal"/>
    <w:semiHidden/>
    <w:rsid w:val="00E5080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E50800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semiHidden/>
    <w:rsid w:val="00E50800"/>
    <w:pPr>
      <w:ind w:left="840"/>
    </w:pPr>
  </w:style>
  <w:style w:type="paragraph" w:styleId="BlockText">
    <w:name w:val="Block Text"/>
    <w:basedOn w:val="Normal"/>
    <w:semiHidden/>
    <w:rsid w:val="00E50800"/>
    <w:pPr>
      <w:spacing w:before="120"/>
      <w:ind w:left="1238" w:right="720"/>
      <w:jc w:val="both"/>
    </w:pPr>
  </w:style>
  <w:style w:type="paragraph" w:styleId="BalloonText">
    <w:name w:val="Balloon Text"/>
    <w:basedOn w:val="Normal"/>
    <w:semiHidden/>
    <w:rsid w:val="00E50800"/>
    <w:rPr>
      <w:rFonts w:ascii="Tahoma" w:hAnsi="Tahoma" w:cs="Tahoma"/>
      <w:sz w:val="16"/>
      <w:szCs w:val="16"/>
    </w:rPr>
  </w:style>
  <w:style w:type="paragraph" w:customStyle="1" w:styleId="DefaultText">
    <w:name w:val="Default Text"/>
    <w:basedOn w:val="Normal"/>
    <w:rsid w:val="00093B64"/>
    <w:pPr>
      <w:autoSpaceDE w:val="0"/>
      <w:autoSpaceDN w:val="0"/>
      <w:adjustRightInd w:val="0"/>
    </w:pPr>
  </w:style>
  <w:style w:type="character" w:customStyle="1" w:styleId="Heading2Char">
    <w:name w:val="Heading 2 Char"/>
    <w:basedOn w:val="DefaultParagraphFont"/>
    <w:rsid w:val="00E50800"/>
    <w:rPr>
      <w:color w:val="000000"/>
      <w:sz w:val="24"/>
      <w:lang w:val="en-US" w:eastAsia="en-US" w:bidi="ar-SA"/>
    </w:rPr>
  </w:style>
  <w:style w:type="table" w:styleId="TableGrid">
    <w:name w:val="Table Grid"/>
    <w:basedOn w:val="TableNormal"/>
    <w:rsid w:val="00093B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aswant\Desktop\NEW%20SOP%202009\pc049-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D7EF5-0C52-40CC-BD69-018168996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pc049-02</Template>
  <TotalTime>39</TotalTime>
  <Pages>2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1350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yaswant</dc:creator>
  <cp:keywords/>
  <cp:lastModifiedBy>yashwant</cp:lastModifiedBy>
  <cp:revision>9</cp:revision>
  <cp:lastPrinted>2009-06-22T10:39:00Z</cp:lastPrinted>
  <dcterms:created xsi:type="dcterms:W3CDTF">2009-06-09T10:44:00Z</dcterms:created>
  <dcterms:modified xsi:type="dcterms:W3CDTF">2009-09-19T11:24:00Z</dcterms:modified>
</cp:coreProperties>
</file>